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 13_26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Dachsanierung Rheinhessen Bad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Dachsanierung und energetische Ertüchtigung der Dachlandschaft vom RheinhessenBad Nieder-Olm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